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firstRow="1" w:lastRow="1" w:firstColumn="1" w:lastColumn="1" w:noHBand="0" w:noVBand="0"/>
      </w:tblPr>
      <w:tblGrid>
        <w:gridCol w:w="7011"/>
      </w:tblGrid>
      <w:tr w:rsidR="00B970AF" w:rsidRPr="00A013FC" w:rsidTr="00055B76">
        <w:tc>
          <w:tcPr>
            <w:tcW w:w="5000" w:type="pct"/>
          </w:tcPr>
          <w:p w:rsidR="00055B76" w:rsidRPr="00055B76" w:rsidRDefault="00473A00" w:rsidP="00055B76">
            <w:pPr>
              <w:suppressAutoHyphens/>
              <w:jc w:val="both"/>
              <w:rPr>
                <w:sz w:val="24"/>
                <w:szCs w:val="24"/>
              </w:rPr>
            </w:pPr>
            <w:r>
              <w:rPr>
                <w:sz w:val="24"/>
                <w:szCs w:val="24"/>
              </w:rPr>
              <w:t>Körösnagyharsány Község</w:t>
            </w:r>
            <w:r w:rsidR="001A2245">
              <w:rPr>
                <w:sz w:val="24"/>
                <w:szCs w:val="24"/>
              </w:rPr>
              <w:t xml:space="preserve"> Önkormányzata</w:t>
            </w:r>
          </w:p>
          <w:p w:rsidR="00055B76" w:rsidRPr="00055B76" w:rsidRDefault="00055B76" w:rsidP="00055B76">
            <w:pPr>
              <w:suppressAutoHyphens/>
              <w:jc w:val="both"/>
              <w:rPr>
                <w:sz w:val="24"/>
                <w:szCs w:val="24"/>
              </w:rPr>
            </w:pPr>
            <w:r w:rsidRPr="00055B76">
              <w:rPr>
                <w:sz w:val="24"/>
                <w:szCs w:val="24"/>
              </w:rPr>
              <w:t xml:space="preserve">Székhely: </w:t>
            </w:r>
            <w:r w:rsidR="00473A00">
              <w:rPr>
                <w:sz w:val="24"/>
                <w:szCs w:val="24"/>
              </w:rPr>
              <w:t>5539 Körösnagyharsány, Kossuth tér 8</w:t>
            </w:r>
            <w:r w:rsidR="00CC13FC" w:rsidRPr="00CC13FC">
              <w:rPr>
                <w:sz w:val="24"/>
                <w:szCs w:val="24"/>
              </w:rPr>
              <w:t>.</w:t>
            </w:r>
          </w:p>
          <w:p w:rsidR="00055B76" w:rsidRPr="00055B76" w:rsidRDefault="00055B76" w:rsidP="00055B76">
            <w:pPr>
              <w:suppressAutoHyphens/>
              <w:jc w:val="both"/>
              <w:rPr>
                <w:sz w:val="24"/>
                <w:szCs w:val="24"/>
              </w:rPr>
            </w:pPr>
            <w:r w:rsidRPr="00055B76">
              <w:rPr>
                <w:sz w:val="24"/>
                <w:szCs w:val="24"/>
              </w:rPr>
              <w:t>Adószám:</w:t>
            </w:r>
            <w:r w:rsidR="00CC13FC" w:rsidRPr="00CC13FC">
              <w:rPr>
                <w:sz w:val="24"/>
                <w:szCs w:val="24"/>
              </w:rPr>
              <w:t xml:space="preserve"> </w:t>
            </w:r>
            <w:r w:rsidR="00473A00">
              <w:rPr>
                <w:sz w:val="24"/>
                <w:szCs w:val="24"/>
              </w:rPr>
              <w:t>15344760</w:t>
            </w:r>
            <w:r w:rsidR="0034383A" w:rsidRPr="0034383A">
              <w:rPr>
                <w:sz w:val="24"/>
                <w:szCs w:val="24"/>
              </w:rPr>
              <w:t>-2-04</w:t>
            </w:r>
          </w:p>
          <w:p w:rsidR="00055B76" w:rsidRPr="00055B76" w:rsidRDefault="00055B76" w:rsidP="00055B76">
            <w:pPr>
              <w:suppressAutoHyphens/>
              <w:jc w:val="both"/>
              <w:rPr>
                <w:sz w:val="24"/>
                <w:szCs w:val="24"/>
              </w:rPr>
            </w:pPr>
            <w:r w:rsidRPr="00055B76">
              <w:rPr>
                <w:sz w:val="24"/>
                <w:szCs w:val="24"/>
              </w:rPr>
              <w:t>Számlavezető pénzintézet neve:</w:t>
            </w:r>
            <w:r w:rsidR="0034383A">
              <w:rPr>
                <w:sz w:val="24"/>
                <w:szCs w:val="24"/>
              </w:rPr>
              <w:t xml:space="preserve"> </w:t>
            </w:r>
            <w:r w:rsidR="00473A00">
              <w:rPr>
                <w:sz w:val="24"/>
                <w:szCs w:val="24"/>
              </w:rPr>
              <w:t>Szeghalom és Vidéke Takarékszövetkezet</w:t>
            </w:r>
          </w:p>
          <w:p w:rsidR="00055B76" w:rsidRPr="00055B76" w:rsidRDefault="00055B76" w:rsidP="00055B76">
            <w:pPr>
              <w:suppressAutoHyphens/>
              <w:jc w:val="both"/>
              <w:rPr>
                <w:sz w:val="24"/>
                <w:szCs w:val="24"/>
              </w:rPr>
            </w:pPr>
            <w:r w:rsidRPr="00055B76">
              <w:rPr>
                <w:sz w:val="24"/>
                <w:szCs w:val="24"/>
              </w:rPr>
              <w:t>Bankszámlaszám</w:t>
            </w:r>
            <w:r w:rsidR="00473A00">
              <w:rPr>
                <w:sz w:val="24"/>
                <w:szCs w:val="24"/>
              </w:rPr>
              <w:t>: 54000100-10000049-00000000</w:t>
            </w:r>
          </w:p>
          <w:p w:rsidR="00B970AF" w:rsidRPr="00A013FC" w:rsidRDefault="00055B76" w:rsidP="00473A00">
            <w:pPr>
              <w:suppressAutoHyphens/>
              <w:jc w:val="both"/>
              <w:rPr>
                <w:sz w:val="24"/>
                <w:szCs w:val="24"/>
              </w:rPr>
            </w:pPr>
            <w:r w:rsidRPr="00055B76">
              <w:rPr>
                <w:sz w:val="24"/>
                <w:szCs w:val="24"/>
              </w:rPr>
              <w:t xml:space="preserve">Képviseli: </w:t>
            </w:r>
            <w:r w:rsidR="00473A00">
              <w:rPr>
                <w:sz w:val="24"/>
                <w:szCs w:val="24"/>
              </w:rPr>
              <w:t>Máté Pál</w:t>
            </w:r>
            <w:r w:rsidR="001A2245">
              <w:rPr>
                <w:sz w:val="24"/>
                <w:szCs w:val="24"/>
              </w:rPr>
              <w:t>,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firstRow="1" w:lastRow="1" w:firstColumn="1" w:lastColumn="1" w:noHBand="0" w:noVBand="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Tel.: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202868" w:rsidRPr="00202868">
        <w:rPr>
          <w:rFonts w:ascii="Times New Roman" w:hAnsi="Times New Roman"/>
          <w:b/>
          <w:szCs w:val="24"/>
          <w:lang w:val="hu-HU"/>
        </w:rPr>
        <w:t xml:space="preserve">Körösnagyharsány, Általános iskola épületének energetikai korszerűsítése  </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B0A1F">
        <w:rPr>
          <w:rFonts w:ascii="Times New Roman" w:hAnsi="Times New Roman"/>
          <w:szCs w:val="24"/>
          <w:lang w:val="hu-HU"/>
        </w:rPr>
        <w:t>7</w:t>
      </w:r>
      <w:r w:rsidR="00674C23">
        <w:rPr>
          <w:rFonts w:ascii="Times New Roman" w:hAnsi="Times New Roman"/>
          <w:szCs w:val="24"/>
          <w:lang w:val="hu-HU"/>
        </w:rPr>
        <w:t xml:space="preserve">. </w:t>
      </w:r>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 xml:space="preserve">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mennyisége</w:t>
      </w:r>
      <w:r w:rsidRPr="00B970AF">
        <w:rPr>
          <w:sz w:val="24"/>
          <w:szCs w:val="24"/>
        </w:rPr>
        <w:t>:</w:t>
      </w:r>
    </w:p>
    <w:p w:rsidR="00202868" w:rsidRPr="00202868" w:rsidRDefault="00202868" w:rsidP="00202868">
      <w:pPr>
        <w:pStyle w:val="Szvegtrzs"/>
        <w:rPr>
          <w:szCs w:val="24"/>
        </w:rPr>
      </w:pPr>
      <w:r w:rsidRPr="00202868">
        <w:rPr>
          <w:szCs w:val="24"/>
        </w:rPr>
        <w:t xml:space="preserve">A Körösnagyharsány, Rákóczi u. 42. 6/4. helyrajzi számú területen lévő általános iskola épületének homlokzati nyílászáró cseréje, utólagos homlokzati hőszigetelése, lapostető felújítása fog megvalósulni jelen építési beruházás vonatkozásában.  A felújítandó épület földszint + I emeletes, „L” alaprajzú épület, egyszerű tömegkialakítással, hagyományos építési módú kialakítással. </w:t>
      </w:r>
    </w:p>
    <w:p w:rsidR="00202868" w:rsidRPr="00202868" w:rsidRDefault="00202868" w:rsidP="00202868">
      <w:pPr>
        <w:pStyle w:val="Szvegtrzs"/>
        <w:rPr>
          <w:szCs w:val="24"/>
        </w:rPr>
      </w:pPr>
      <w:r w:rsidRPr="00202868">
        <w:rPr>
          <w:szCs w:val="24"/>
        </w:rPr>
        <w:lastRenderedPageBreak/>
        <w:t>Az épület felújítására vonatkozóan a megrendelőnek elképzelései voltak, melyet tervezőként sikerült tovább formálni. A felújítandó épületben az általános iskolai tanításhoz szükséges helyiségek (zömében tantermek és az azokhoz kapcsolódó kiszolgáló helyiségek) találhatók, melyeket az iskola megszűnése után különböző funkcióknak vetettek alá (pl. vegyes bolt, pékség, iroda helyiségek stb.)</w:t>
      </w:r>
    </w:p>
    <w:p w:rsidR="00202868" w:rsidRPr="00202868" w:rsidRDefault="00202868" w:rsidP="00202868">
      <w:pPr>
        <w:pStyle w:val="Szvegtrzs"/>
        <w:rPr>
          <w:szCs w:val="24"/>
        </w:rPr>
      </w:pPr>
      <w:r w:rsidRPr="00202868">
        <w:rPr>
          <w:szCs w:val="24"/>
        </w:rPr>
        <w:t>A felújítás a bejárat homlokzati nyílászárók cseréjét, a homlokzati falak és a lábazat utólagos hőszigetelését foglalja magába. Illetve a  lapos tető felújítását (vízszigetelés, hőszigetelés) is.</w:t>
      </w:r>
    </w:p>
    <w:p w:rsidR="00202868" w:rsidRPr="00202868" w:rsidRDefault="00202868" w:rsidP="00202868">
      <w:pPr>
        <w:pStyle w:val="Szvegtrzs"/>
        <w:rPr>
          <w:szCs w:val="24"/>
        </w:rPr>
      </w:pPr>
      <w:r w:rsidRPr="00202868">
        <w:rPr>
          <w:szCs w:val="24"/>
        </w:rPr>
        <w:t xml:space="preserve">Az építéshatósággal történt egyeztetés során megállapítottam, hogy a felújítandó épület munkálata nem építési engedély köteles, viszont a munkálatok megkezdéséhez egyszerű bejelentésre lesz szükség. </w:t>
      </w:r>
    </w:p>
    <w:p w:rsidR="007B7B02" w:rsidRDefault="007B7B02" w:rsidP="007B7B02">
      <w:pPr>
        <w:autoSpaceDE w:val="0"/>
        <w:autoSpaceDN w:val="0"/>
        <w:adjustRightInd w:val="0"/>
        <w:rPr>
          <w:b/>
          <w:bCs/>
          <w:color w:val="000000"/>
          <w:sz w:val="18"/>
          <w:szCs w:val="18"/>
        </w:rPr>
      </w:pPr>
    </w:p>
    <w:p w:rsidR="007B7B02" w:rsidRPr="00B41F3D" w:rsidRDefault="007B7B02" w:rsidP="007B7B02">
      <w:pPr>
        <w:rPr>
          <w:bCs/>
          <w:sz w:val="24"/>
          <w:szCs w:val="18"/>
        </w:rPr>
      </w:pPr>
      <w:r w:rsidRPr="00B41F3D">
        <w:rPr>
          <w:bCs/>
          <w:sz w:val="24"/>
          <w:szCs w:val="18"/>
        </w:rPr>
        <w:t>Az építési beruházáshoz kapcsolódó részletes leírást a műszaki leírás, illetve a költségvetés tartalmazza.</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02868" w:rsidRPr="00890AC1" w:rsidRDefault="00202868" w:rsidP="00202868">
      <w:pPr>
        <w:pStyle w:val="Szvegtrzs"/>
        <w:rPr>
          <w:szCs w:val="24"/>
        </w:rPr>
      </w:pPr>
      <w:r w:rsidRPr="00890AC1">
        <w:rPr>
          <w:szCs w:val="24"/>
        </w:rPr>
        <w:t>5539 Körösnagyharsány, Rákóczi u. 42. hrsz.: 6/4</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BM-GKM-KvVM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r w:rsidR="00A013FC" w:rsidRPr="00421EFD">
        <w:rPr>
          <w:sz w:val="24"/>
          <w:szCs w:val="24"/>
        </w:rPr>
        <w:t>azaz</w:t>
      </w:r>
      <w:r w:rsidR="00970317">
        <w:rPr>
          <w:sz w:val="24"/>
          <w:szCs w:val="24"/>
        </w:rPr>
        <w:t xml:space="preserve"> </w:t>
      </w:r>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r w:rsidRPr="00421EFD">
        <w:rPr>
          <w:sz w:val="24"/>
          <w:szCs w:val="24"/>
        </w:rPr>
        <w:t>azaz</w:t>
      </w:r>
      <w:r>
        <w:rPr>
          <w:sz w:val="24"/>
          <w:szCs w:val="24"/>
        </w:rPr>
        <w:t xml:space="preserve"> </w:t>
      </w:r>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r w:rsidRPr="00421EFD">
        <w:rPr>
          <w:sz w:val="24"/>
          <w:szCs w:val="24"/>
        </w:rPr>
        <w:t>azaz</w:t>
      </w:r>
      <w:r>
        <w:rPr>
          <w:sz w:val="24"/>
          <w:szCs w:val="24"/>
        </w:rPr>
        <w:t xml:space="preserve"> </w:t>
      </w:r>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r>
        <w:rPr>
          <w:sz w:val="24"/>
          <w:szCs w:val="24"/>
        </w:rPr>
        <w:t>amely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lastRenderedPageBreak/>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lastRenderedPageBreak/>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AE5A46">
        <w:rPr>
          <w:b w:val="0"/>
          <w:sz w:val="24"/>
          <w:szCs w:val="24"/>
        </w:rPr>
        <w:t>A</w:t>
      </w:r>
      <w:r w:rsidR="00B970AF" w:rsidRPr="00AE5A46">
        <w:rPr>
          <w:b w:val="0"/>
          <w:sz w:val="24"/>
          <w:szCs w:val="24"/>
        </w:rPr>
        <w:t xml:space="preserve"> munkaterület átadása </w:t>
      </w:r>
      <w:r w:rsidRPr="00AE5A46">
        <w:rPr>
          <w:b w:val="0"/>
          <w:sz w:val="24"/>
          <w:szCs w:val="24"/>
        </w:rPr>
        <w:t>a szerződés hatályba lépését követő</w:t>
      </w:r>
      <w:bookmarkStart w:id="0" w:name="_GoBack"/>
      <w:bookmarkEnd w:id="0"/>
      <w:r w:rsidRPr="00AE5A46">
        <w:rPr>
          <w:b w:val="0"/>
          <w:sz w:val="24"/>
          <w:szCs w:val="24"/>
        </w:rPr>
        <w:t xml:space="preserve"> 5 napon belül történik</w:t>
      </w:r>
      <w:r w:rsidR="00B970AF" w:rsidRPr="00AE5A46">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AE5A46">
        <w:rPr>
          <w:sz w:val="24"/>
          <w:szCs w:val="24"/>
        </w:rPr>
        <w:t>201</w:t>
      </w:r>
      <w:r w:rsidR="00514AE2" w:rsidRPr="00AE5A46">
        <w:rPr>
          <w:sz w:val="24"/>
          <w:szCs w:val="24"/>
        </w:rPr>
        <w:t>8</w:t>
      </w:r>
      <w:r w:rsidR="00F8112A" w:rsidRPr="00AE5A46">
        <w:rPr>
          <w:sz w:val="24"/>
          <w:szCs w:val="24"/>
        </w:rPr>
        <w:t xml:space="preserve">. </w:t>
      </w:r>
      <w:r w:rsidR="00676A7D">
        <w:rPr>
          <w:sz w:val="24"/>
          <w:szCs w:val="24"/>
        </w:rPr>
        <w:t>március 15</w:t>
      </w:r>
      <w:r w:rsidR="00F8112A" w:rsidRPr="00AE5A46">
        <w:rPr>
          <w:sz w:val="24"/>
          <w:szCs w:val="24"/>
        </w:rPr>
        <w:t xml:space="preserve">. </w:t>
      </w:r>
      <w:r w:rsidR="002603E8" w:rsidRPr="00AE5A46">
        <w:rPr>
          <w:sz w:val="24"/>
          <w:szCs w:val="24"/>
        </w:rPr>
        <w:t>nap</w:t>
      </w:r>
      <w:r w:rsidR="00F8112A" w:rsidRPr="00AE5A46">
        <w:rPr>
          <w:sz w:val="24"/>
          <w:szCs w:val="24"/>
        </w:rPr>
        <w:t>ja</w:t>
      </w:r>
      <w:r w:rsidR="002603E8" w:rsidRPr="00AE5A46">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§-ai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lastRenderedPageBreak/>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 xml:space="preserve">0%-a.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Felek megállapodnak abban, hogy vis maior típusú késedelmi ok esetén a befejezési határidőt módosítják. Vis maiornak tekinthető a rendkívüli időjárás (belvíz, árvíz, földrengés, háború, villámcsapás, stb.). A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lastRenderedPageBreak/>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munkákra </w:t>
      </w:r>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Ptk.-ban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Amennyiben Vállalkozó a jótállási időszak alatt jelentkező hiányosságok javítását az előző pontban meghatározott határidőre nem végzi el, úgy Megrendelő jogosult ezen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1941D3" w:rsidP="00B970AF">
      <w:pPr>
        <w:ind w:left="1881" w:right="2629"/>
        <w:jc w:val="center"/>
        <w:rPr>
          <w:sz w:val="24"/>
          <w:szCs w:val="24"/>
        </w:rPr>
      </w:pPr>
      <w:r>
        <w:rPr>
          <w:sz w:val="24"/>
          <w:szCs w:val="24"/>
        </w:rPr>
        <w:t>Máté Pál</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r w:rsidR="00C72D05">
        <w:rPr>
          <w:b w:val="0"/>
          <w:sz w:val="24"/>
          <w:szCs w:val="24"/>
        </w:rPr>
        <w:t>nek</w:t>
      </w:r>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lastRenderedPageBreak/>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%-ának megfelelő összeg mint előleg igénybevételének lehetőségét biztosítja a nyertes ajánlattevő részére.</w:t>
      </w:r>
    </w:p>
    <w:p w:rsidR="00456E02" w:rsidRPr="00505D33" w:rsidRDefault="00456E02" w:rsidP="00456E02">
      <w:pPr>
        <w:pStyle w:val="Nincstrkz1"/>
        <w:jc w:val="both"/>
        <w:rPr>
          <w:rFonts w:ascii="Times New Roman" w:hAnsi="Times New Roman"/>
          <w:sz w:val="24"/>
          <w:szCs w:val="24"/>
        </w:rPr>
      </w:pPr>
      <w:r w:rsidRPr="00505D33">
        <w:rPr>
          <w:rFonts w:ascii="Times New Roman" w:hAnsi="Times New Roman"/>
          <w:sz w:val="24"/>
          <w:szCs w:val="24"/>
        </w:rPr>
        <w:t>A kivitelezés során ajánlatkérő négy darab rész-számla benyújtásának lehetőségét biztosítja a nyertes ajánlattevő számára. A rész-számlák benyújtására 2</w:t>
      </w:r>
      <w:r>
        <w:rPr>
          <w:rFonts w:ascii="Times New Roman" w:hAnsi="Times New Roman"/>
          <w:sz w:val="24"/>
          <w:szCs w:val="24"/>
        </w:rPr>
        <w:t>5</w:t>
      </w:r>
      <w:r w:rsidRPr="00505D33">
        <w:rPr>
          <w:rFonts w:ascii="Times New Roman" w:hAnsi="Times New Roman"/>
          <w:sz w:val="24"/>
          <w:szCs w:val="24"/>
        </w:rPr>
        <w:t>-</w:t>
      </w:r>
      <w:r>
        <w:rPr>
          <w:rFonts w:ascii="Times New Roman" w:hAnsi="Times New Roman"/>
          <w:sz w:val="24"/>
          <w:szCs w:val="24"/>
        </w:rPr>
        <w:t>50</w:t>
      </w:r>
      <w:r w:rsidRPr="00505D33">
        <w:rPr>
          <w:rFonts w:ascii="Times New Roman" w:hAnsi="Times New Roman"/>
          <w:sz w:val="24"/>
          <w:szCs w:val="24"/>
        </w:rPr>
        <w:t>-</w:t>
      </w:r>
      <w:r>
        <w:rPr>
          <w:rFonts w:ascii="Times New Roman" w:hAnsi="Times New Roman"/>
          <w:sz w:val="24"/>
          <w:szCs w:val="24"/>
        </w:rPr>
        <w:t>75</w:t>
      </w:r>
      <w:r w:rsidRPr="00505D33">
        <w:rPr>
          <w:rFonts w:ascii="Times New Roman" w:hAnsi="Times New Roman"/>
          <w:sz w:val="24"/>
          <w:szCs w:val="24"/>
        </w:rPr>
        <w:t>-</w:t>
      </w:r>
      <w:r>
        <w:rPr>
          <w:rFonts w:ascii="Times New Roman" w:hAnsi="Times New Roman"/>
          <w:sz w:val="24"/>
          <w:szCs w:val="24"/>
        </w:rPr>
        <w:t>100</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364419" w:rsidRPr="00505D33" w:rsidRDefault="00364419" w:rsidP="00364419">
      <w:pPr>
        <w:pStyle w:val="Nincstrkz1"/>
        <w:jc w:val="both"/>
        <w:rPr>
          <w:rFonts w:ascii="Times New Roman" w:hAnsi="Times New Roman"/>
          <w:sz w:val="24"/>
          <w:szCs w:val="24"/>
        </w:rPr>
      </w:pPr>
      <w:r w:rsidRPr="00505D33">
        <w:rPr>
          <w:rFonts w:ascii="Times New Roman" w:hAnsi="Times New Roman"/>
          <w:sz w:val="24"/>
          <w:szCs w:val="24"/>
        </w:rPr>
        <w:t>Az igényelt előleg összege az első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226C27" w:rsidRPr="00226C27">
        <w:rPr>
          <w:rFonts w:ascii="Times New Roman" w:hAnsi="Times New Roman"/>
          <w:b/>
          <w:sz w:val="24"/>
          <w:szCs w:val="24"/>
        </w:rPr>
        <w:t>TOP-3.2.1-15-BS1-2016-000</w:t>
      </w:r>
      <w:r w:rsidR="001941D3">
        <w:rPr>
          <w:rFonts w:ascii="Times New Roman" w:hAnsi="Times New Roman"/>
          <w:b/>
          <w:sz w:val="24"/>
          <w:szCs w:val="24"/>
        </w:rPr>
        <w:t>42</w:t>
      </w:r>
      <w:r w:rsidR="00226C27">
        <w:rPr>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00505D33" w:rsidRPr="00505D33">
        <w:rPr>
          <w:rFonts w:ascii="Times New Roman" w:hAnsi="Times New Roman"/>
          <w:sz w:val="24"/>
          <w:szCs w:val="24"/>
        </w:rPr>
        <w:t>kötött támogatási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 xml:space="preserve">0.) Korm. r. 32/A. §-a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lastRenderedPageBreak/>
        <w:t xml:space="preserve">Megrendelő fizetési késedelme esetén a Vállalkozó fizetési késedelmi kamatot jogosult érvényesíteni a Megrendelő felé a Ptk </w:t>
      </w:r>
      <w:r>
        <w:rPr>
          <w:sz w:val="24"/>
          <w:szCs w:val="24"/>
        </w:rPr>
        <w:t>-</w:t>
      </w:r>
      <w:r w:rsidRPr="00893267">
        <w:rPr>
          <w:sz w:val="24"/>
          <w:szCs w:val="24"/>
        </w:rPr>
        <w:t>ban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36/A §-ában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32/A.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r>
        <w:rPr>
          <w:sz w:val="24"/>
        </w:rPr>
        <w:t xml:space="preserve">ka)-kb)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lastRenderedPageBreak/>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1941D3" w:rsidP="00B970AF">
      <w:pPr>
        <w:rPr>
          <w:sz w:val="24"/>
          <w:szCs w:val="24"/>
        </w:rPr>
      </w:pPr>
      <w:r>
        <w:rPr>
          <w:sz w:val="24"/>
          <w:szCs w:val="24"/>
        </w:rPr>
        <w:t>Körösnagyharsány</w:t>
      </w:r>
      <w:r w:rsidR="006C1F5B">
        <w:rPr>
          <w:sz w:val="24"/>
          <w:szCs w:val="24"/>
        </w:rPr>
        <w:t xml:space="preserve">, </w:t>
      </w:r>
      <w:r w:rsidR="0016511D">
        <w:rPr>
          <w:sz w:val="24"/>
          <w:szCs w:val="24"/>
        </w:rPr>
        <w:t>201</w:t>
      </w:r>
      <w:r w:rsidR="00EB0A1F">
        <w:rPr>
          <w:sz w:val="24"/>
          <w:szCs w:val="24"/>
        </w:rPr>
        <w:t>7</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firstRow="1" w:lastRow="1" w:firstColumn="1" w:lastColumn="1" w:noHBand="0" w:noVBand="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16" w:rsidRDefault="00494A16">
      <w:r>
        <w:separator/>
      </w:r>
    </w:p>
  </w:endnote>
  <w:endnote w:type="continuationSeparator" w:id="0">
    <w:p w:rsidR="00494A16" w:rsidRDefault="0049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E1" w:rsidRDefault="0066753D"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90" w:rsidRDefault="0066753D">
    <w:pPr>
      <w:pStyle w:val="llb"/>
      <w:jc w:val="center"/>
    </w:pPr>
    <w:r>
      <w:fldChar w:fldCharType="begin"/>
    </w:r>
    <w:r w:rsidR="00517C90">
      <w:instrText xml:space="preserve"> PAGE   \* MERGEFORMAT </w:instrText>
    </w:r>
    <w:r>
      <w:fldChar w:fldCharType="separate"/>
    </w:r>
    <w:r w:rsidR="00890AC1">
      <w:rPr>
        <w:noProof/>
      </w:rPr>
      <w:t>9</w:t>
    </w:r>
    <w:r>
      <w:fldChar w:fldCharType="end"/>
    </w:r>
  </w:p>
  <w:p w:rsidR="00517C90" w:rsidRDefault="00517C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16" w:rsidRDefault="00494A16">
      <w:r>
        <w:separator/>
      </w:r>
    </w:p>
  </w:footnote>
  <w:footnote w:type="continuationSeparator" w:id="0">
    <w:p w:rsidR="00494A16" w:rsidRDefault="0049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E1" w:rsidRDefault="0066753D">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15:restartNumberingAfterBreak="0">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15:restartNumberingAfterBreak="0">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15:restartNumberingAfterBreak="0">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15:restartNumberingAfterBreak="0">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15:restartNumberingAfterBreak="0">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15:restartNumberingAfterBreak="0">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15:restartNumberingAfterBreak="0">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15:restartNumberingAfterBreak="0">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15:restartNumberingAfterBreak="0">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15:restartNumberingAfterBreak="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15:restartNumberingAfterBreak="0">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15:restartNumberingAfterBreak="0">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15:restartNumberingAfterBreak="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15:restartNumberingAfterBreak="0">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DA"/>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C0E80"/>
    <w:rsid w:val="001C30A2"/>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7475"/>
    <w:rsid w:val="0027097E"/>
    <w:rsid w:val="00271DF5"/>
    <w:rsid w:val="00273D53"/>
    <w:rsid w:val="00274B77"/>
    <w:rsid w:val="00281141"/>
    <w:rsid w:val="00283B3C"/>
    <w:rsid w:val="002858C2"/>
    <w:rsid w:val="00295CF6"/>
    <w:rsid w:val="002A0DE7"/>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6AE9"/>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18645</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2017-10-09T11:33:00Z</dcterms:created>
  <dcterms:modified xsi:type="dcterms:W3CDTF">2017-10-09T11:33:00Z</dcterms:modified>
</cp:coreProperties>
</file>